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color w:val="484848"/>
          <w:sz w:val="21"/>
          <w:szCs w:val="21"/>
        </w:rPr>
      </w:pPr>
      <w:r w:rsidRPr="00F733E4">
        <w:rPr>
          <w:color w:val="484848"/>
          <w:sz w:val="32"/>
          <w:szCs w:val="32"/>
        </w:rPr>
        <w:t>Тема: Маркшейдерские работы на карьерах и разрезах</w:t>
      </w:r>
      <w:r>
        <w:rPr>
          <w:color w:val="484848"/>
          <w:sz w:val="21"/>
          <w:szCs w:val="21"/>
        </w:rPr>
        <w:t>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Эффективная  организация  работ  в  условиях  карьера  невозможна  без  участия  инженера-маркшейдера.</w:t>
      </w:r>
      <w:proofErr w:type="gramStart"/>
      <w:r>
        <w:rPr>
          <w:color w:val="484848"/>
          <w:sz w:val="21"/>
          <w:szCs w:val="21"/>
        </w:rPr>
        <w:t> .</w:t>
      </w:r>
      <w:proofErr w:type="gramEnd"/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В  соответствии  с  действующими  нормативными  документами  </w:t>
      </w:r>
      <w:r w:rsidRPr="00F733E4">
        <w:rPr>
          <w:i/>
          <w:color w:val="484848"/>
          <w:sz w:val="21"/>
          <w:szCs w:val="21"/>
        </w:rPr>
        <w:t>в  задачи  маркшейдерской  службы</w:t>
      </w:r>
      <w:r>
        <w:rPr>
          <w:color w:val="484848"/>
          <w:sz w:val="21"/>
          <w:szCs w:val="21"/>
        </w:rPr>
        <w:t xml:space="preserve">  входит  своевременное  и  качественное  ведение  комплекса  маркшейдерских  работ  и  документации,  обеспечивающих  наиболее  полное  и  комплексное  освоение  месторождения.  </w:t>
      </w:r>
      <w:r w:rsidRPr="00F733E4">
        <w:rPr>
          <w:i/>
          <w:color w:val="484848"/>
          <w:sz w:val="21"/>
          <w:szCs w:val="21"/>
        </w:rPr>
        <w:t>Маркшейдерский  мониторинг</w:t>
      </w:r>
      <w:r>
        <w:rPr>
          <w:color w:val="484848"/>
          <w:sz w:val="21"/>
          <w:szCs w:val="21"/>
        </w:rPr>
        <w:t>  в  условиях  открытой  разработки  месторождений  заключается  в  комплексе  мероприятий,  направленных  на  повышение  экономической  эффективности  добычи,  соблюдение  экологических  норм  при  ликвидации  предприятий,  а  так  же  обеспечение  безопасности  трудящихся  и  используемой  дорогостоящей  техники  в  процессе  проведения  работ. 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На  карьерах  необходимо  создавать  опорную  маркшейдерско-геодезическую  сеть,  представляющую  собой  сеть  сгущения,  построенную  на  основе  государственной  геодезической  сети.  Съемочная  сеть  на  карьере  закрепляется  центрами  долговременной  сохранности  и  центрами  временного  пользования.  Плановое  положение  пунктов  съемочной  сети  карьера  определяется  геодези</w:t>
      </w:r>
      <w:r>
        <w:rPr>
          <w:color w:val="484848"/>
          <w:sz w:val="21"/>
          <w:szCs w:val="21"/>
        </w:rPr>
        <w:softHyphen/>
        <w:t xml:space="preserve">ческими  засечками,  </w:t>
      </w:r>
      <w:proofErr w:type="spellStart"/>
      <w:r>
        <w:rPr>
          <w:color w:val="484848"/>
          <w:sz w:val="21"/>
          <w:szCs w:val="21"/>
        </w:rPr>
        <w:t>проложением</w:t>
      </w:r>
      <w:proofErr w:type="spellEnd"/>
      <w:r>
        <w:rPr>
          <w:color w:val="484848"/>
          <w:sz w:val="21"/>
          <w:szCs w:val="21"/>
        </w:rPr>
        <w:t>  теодолитных  ходов,  а  так  же  полярным  способом,  используя  в  качестве  исходных  пункты  маркшейдерской  опорной  сети.  Высоты  пунктов  определяются  техническим  и  тригонометрическим  нивелированием  [5]. 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Необходимое  количество  пунктов  маркшейдерской  сети  на  карьерах  должно  определяться  с  учетом  перспектив  развития  горных  работ,  размеров,  глубины  карьера,  разреза  и  возможности  использования  пунктов  для  развития  съемочной  сети,  так  же  необходимо  своевременное  обслуживание  наружных  знаков  опорной  маркшейдерской  сети.  Опорная  маркшейдерская  опорных  сетей  зависит  от  структуры  месторождения,  рельефа  местности,  характера  горных  работ  и  может  быть  в  виде  цепи  треугольников,  центральной  системы,  четырехугольников,  вставок  в  угол  и  т.  д.  [1] </w:t>
      </w:r>
    </w:p>
    <w:p w:rsidR="00F733E4" w:rsidRP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i/>
          <w:color w:val="484848"/>
          <w:sz w:val="18"/>
          <w:szCs w:val="18"/>
        </w:rPr>
      </w:pPr>
      <w:r w:rsidRPr="00F733E4">
        <w:rPr>
          <w:i/>
          <w:color w:val="484848"/>
          <w:sz w:val="21"/>
          <w:szCs w:val="21"/>
        </w:rPr>
        <w:t>При  построении  опорных  сетей  соблюдаются  следующие  требования: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·     равномерное  размещение  пунктов  на  отвалах  и  бортах  карьера;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·     обеспечение  видимости  каждого  пункта  на  обширной  территории  горных  работ;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·     обеспечение  возможно  более  длительного  срока  сохранности  пунктов;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·     наиболее  близкое  расположение  пунктов  от  нерабочих  бортов;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·     учет  перспектив  развития  горных  работ  и  рекультивации  земель.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Любые  работы,  выполняемые  маркшейдерской  службой  предприятия  должны  соответствовать  Инструкции  по  производству  маркшейдерских  работ</w:t>
      </w:r>
      <w:proofErr w:type="gramStart"/>
      <w:r>
        <w:rPr>
          <w:color w:val="484848"/>
          <w:sz w:val="21"/>
          <w:szCs w:val="21"/>
        </w:rPr>
        <w:t> .</w:t>
      </w:r>
      <w:proofErr w:type="gramEnd"/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Маркшейдерская  служба  ведет  журнал  учета  состояния  маркшейдерской  опорной  сети.  Периодичность  осмотра  пунктов  опорной  сети  1  раз  в  квартал. 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На  карьере  должен  быть  оформлен  необходимый  комплекс  горно-графической  документации.  Так  же  необходимо  ведение  журнала  маркшейдерских  указаний,  в  который  заносятся  замечания,  которые,  в  свою  очередь,  должны  быть  своевременно  устранены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proofErr w:type="gramStart"/>
      <w:r w:rsidRPr="00F733E4">
        <w:rPr>
          <w:i/>
          <w:color w:val="484848"/>
          <w:sz w:val="21"/>
          <w:szCs w:val="21"/>
        </w:rPr>
        <w:t>Геолого-маркшейдерское  обеспечение  горных  работ</w:t>
      </w:r>
      <w:r>
        <w:rPr>
          <w:color w:val="484848"/>
          <w:sz w:val="21"/>
          <w:szCs w:val="21"/>
        </w:rPr>
        <w:t>  включает  решение  вопросов  правильной  и  рациональной  эксплуатации  месторождения,  охраны  недр,  охраны  земной  поверхности,  зданий,  сооружений  от  вредного  влияния  горных  работ,  а  также  вопросы  безопасного  ведения  работ,  сопровождение  буровзрывных  работ,  осуществление  контроля  за  полнотой  выемки,  а  так  же  определения  потерь  и  разубоживания,  контроля  разведки  месторождения  полезного  ископаемого  и  подсчета  запасов,  составления  годовых  планов  горных  работ. </w:t>
      </w:r>
      <w:proofErr w:type="gramEnd"/>
    </w:p>
    <w:p w:rsidR="00F733E4" w:rsidRP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i/>
          <w:color w:val="484848"/>
          <w:sz w:val="18"/>
          <w:szCs w:val="18"/>
        </w:rPr>
      </w:pPr>
      <w:proofErr w:type="gramStart"/>
      <w:r>
        <w:rPr>
          <w:color w:val="484848"/>
          <w:sz w:val="21"/>
          <w:szCs w:val="21"/>
        </w:rPr>
        <w:t xml:space="preserve">Кроме  того,  </w:t>
      </w:r>
      <w:r w:rsidRPr="00F733E4">
        <w:rPr>
          <w:i/>
          <w:color w:val="484848"/>
          <w:sz w:val="21"/>
          <w:szCs w:val="21"/>
        </w:rPr>
        <w:t xml:space="preserve">маркшейдеры  производят  определение  и  учет  объемов  вскрыши,  добычи  полезного  ископаемого  с  учетом  максимального  использования  параметров  </w:t>
      </w:r>
      <w:proofErr w:type="spellStart"/>
      <w:r w:rsidRPr="00F733E4">
        <w:rPr>
          <w:i/>
          <w:color w:val="484848"/>
          <w:sz w:val="21"/>
          <w:szCs w:val="21"/>
        </w:rPr>
        <w:t>горно-транспортного</w:t>
      </w:r>
      <w:proofErr w:type="spellEnd"/>
      <w:r w:rsidRPr="00F733E4">
        <w:rPr>
          <w:i/>
          <w:color w:val="484848"/>
          <w:sz w:val="21"/>
          <w:szCs w:val="21"/>
        </w:rPr>
        <w:t xml:space="preserve">  оборудования,  осуществляют  контроль  за  выполненными  объемами  горных  работ,  создают  </w:t>
      </w:r>
      <w:r w:rsidRPr="00F733E4">
        <w:rPr>
          <w:i/>
          <w:color w:val="484848"/>
          <w:sz w:val="21"/>
          <w:szCs w:val="21"/>
        </w:rPr>
        <w:lastRenderedPageBreak/>
        <w:t>сеть  опорных  пунктов  и  съемочного  обоснования,  а  также  контролируют  правильность  (в  соответствии  с  проектом  на  разработку  и  планом  развития  горных  работ,  иной  технической  документацией)  ведения  горных  работ.</w:t>
      </w:r>
      <w:proofErr w:type="gramEnd"/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Для  обеспечения  возможности  рекультивации  отвала,  в  процессе  ведения  отвальных  работ  предусматривается  формирование  откоса  его  яруса  под  углом,  заданным  проектом  рекультивации  с  учетом  возможности  обеспечения  устойчивости  отвала.  С  этой  целью  маркшейдерской  службой  предприятия  проводятся  инструментальные  наблюдения  за  устойчивостью  откосов,  выполняются  прогнозы  устойчивости  посредством  устройства  наблюдательных  станций  и  определения  смещений  реперов  с  заданной  периодичностью.  Реперы  наблюдательной  станции  закладываются  по  линиям,  перпендикулярным  к  простиранию  борта  карьера.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Отвальные  работы  выполняются  бульдозером  путем  распределения  доставленных  пород  вскрыши  по  поверхности  откоса  отвала  к  верхней  бровке  автосамосвалами.  Проведение  отвальных  работ  так  же  невозможно  без  участия  инженера-маркшейдера.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Мониторинг  </w:t>
      </w:r>
      <w:proofErr w:type="spellStart"/>
      <w:r>
        <w:rPr>
          <w:color w:val="484848"/>
          <w:sz w:val="21"/>
          <w:szCs w:val="21"/>
        </w:rPr>
        <w:t>геомеханических</w:t>
      </w:r>
      <w:proofErr w:type="spellEnd"/>
      <w:r>
        <w:rPr>
          <w:color w:val="484848"/>
          <w:sz w:val="21"/>
          <w:szCs w:val="21"/>
        </w:rPr>
        <w:t xml:space="preserve">  процессов  на  карьерах  и  разрезах  выполняется  с  целью  предотвращения  возможных  обрушений  и  обеспечения  </w:t>
      </w:r>
      <w:proofErr w:type="gramStart"/>
      <w:r>
        <w:rPr>
          <w:color w:val="484848"/>
          <w:sz w:val="21"/>
          <w:szCs w:val="21"/>
        </w:rPr>
        <w:t>контроля  за</w:t>
      </w:r>
      <w:proofErr w:type="gramEnd"/>
      <w:r>
        <w:rPr>
          <w:color w:val="484848"/>
          <w:sz w:val="21"/>
          <w:szCs w:val="21"/>
        </w:rPr>
        <w:t xml:space="preserve">  оползневыми  процессами.  Основными  средствами  получения  информации  о  деформациях  бортов  карьеров  и  отвалов  являются  инструментальные  наблюдения,  в  результате  которых  определяются  величины  смещений,  деформаций,  скоростей  развития  процесса  деформирования  и  границ  распространения  деформаций.  Устанавливается  взаимосвязь  между  факторами,  определяющими  устойчивость  </w:t>
      </w:r>
      <w:proofErr w:type="spellStart"/>
      <w:r>
        <w:rPr>
          <w:color w:val="484848"/>
          <w:sz w:val="21"/>
          <w:szCs w:val="21"/>
        </w:rPr>
        <w:t>прибортового</w:t>
      </w:r>
      <w:proofErr w:type="spellEnd"/>
      <w:r>
        <w:rPr>
          <w:color w:val="484848"/>
          <w:sz w:val="21"/>
          <w:szCs w:val="21"/>
        </w:rPr>
        <w:t>  массива,  и  процессом  деформирования  бортов  карьеров  и  откосов  отвалов,  определяются  критические  величины  деформаций,  предшествующие  активной  стадии  деформирования. 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proofErr w:type="spellStart"/>
      <w:r>
        <w:rPr>
          <w:color w:val="484848"/>
          <w:sz w:val="21"/>
          <w:szCs w:val="21"/>
        </w:rPr>
        <w:t>Трещиноватость</w:t>
      </w:r>
      <w:proofErr w:type="spellEnd"/>
      <w:r>
        <w:rPr>
          <w:color w:val="484848"/>
          <w:sz w:val="21"/>
          <w:szCs w:val="21"/>
        </w:rPr>
        <w:t>  массива  горных  пород  изучается  посредством  линейных  замеров  по  откосам  уступов  или  посредством  фотоснимков,  полученные  данные  учитываются  при  уточнении  параметров  устойчивого  борта</w:t>
      </w:r>
      <w:proofErr w:type="gramStart"/>
      <w:r>
        <w:rPr>
          <w:color w:val="484848"/>
          <w:sz w:val="21"/>
          <w:szCs w:val="21"/>
        </w:rPr>
        <w:t>  .</w:t>
      </w:r>
      <w:proofErr w:type="gramEnd"/>
      <w:r>
        <w:rPr>
          <w:color w:val="484848"/>
          <w:sz w:val="21"/>
          <w:szCs w:val="21"/>
        </w:rPr>
        <w:t> 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Так  же,  с  целью  </w:t>
      </w:r>
      <w:proofErr w:type="gramStart"/>
      <w:r>
        <w:rPr>
          <w:color w:val="484848"/>
          <w:sz w:val="21"/>
          <w:szCs w:val="21"/>
        </w:rPr>
        <w:t>контроля  за</w:t>
      </w:r>
      <w:proofErr w:type="gramEnd"/>
      <w:r>
        <w:rPr>
          <w:color w:val="484848"/>
          <w:sz w:val="21"/>
          <w:szCs w:val="21"/>
        </w:rPr>
        <w:t xml:space="preserve">  устойчивостью  откосов  на  карьере  проводится  маркшейдерский  мониторинг  </w:t>
      </w:r>
      <w:proofErr w:type="spellStart"/>
      <w:r>
        <w:rPr>
          <w:color w:val="484848"/>
          <w:sz w:val="21"/>
          <w:szCs w:val="21"/>
        </w:rPr>
        <w:t>сдвижений</w:t>
      </w:r>
      <w:proofErr w:type="spellEnd"/>
      <w:r>
        <w:rPr>
          <w:color w:val="484848"/>
          <w:sz w:val="21"/>
          <w:szCs w:val="21"/>
        </w:rPr>
        <w:t xml:space="preserve">  и  деформаций.  Для  проведения  наблюдений  за  деформациями  бортов  карьеров  и  откосов  отвалов  закладываются  специальные  наблюдательные  станции,  на  которых  периодически  проводятся  инструментальные  наблюдения.  Наблюдательная  станция  состоит,  как  правило,  из  нескольких  профильных  линий,  по  которых  расположены  опорные  и  рабочие  реперы.  </w:t>
      </w:r>
      <w:r w:rsidRPr="00F733E4">
        <w:rPr>
          <w:i/>
          <w:color w:val="484848"/>
          <w:sz w:val="21"/>
          <w:szCs w:val="21"/>
        </w:rPr>
        <w:t>На  наблюдательной  станции  выполняются  следующие  работы: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proofErr w:type="gramStart"/>
      <w:r>
        <w:rPr>
          <w:color w:val="484848"/>
          <w:sz w:val="21"/>
          <w:szCs w:val="21"/>
        </w:rPr>
        <w:t xml:space="preserve">1.  определение  величин  </w:t>
      </w:r>
      <w:proofErr w:type="spellStart"/>
      <w:r>
        <w:rPr>
          <w:color w:val="484848"/>
          <w:sz w:val="21"/>
          <w:szCs w:val="21"/>
        </w:rPr>
        <w:t>сдвижений</w:t>
      </w:r>
      <w:proofErr w:type="spellEnd"/>
      <w:r>
        <w:rPr>
          <w:color w:val="484848"/>
          <w:sz w:val="21"/>
          <w:szCs w:val="21"/>
        </w:rPr>
        <w:t>  реперов  наблюдательной  станции  в  горизонтальной  и  вертикальной  плоскостях  по  результатам  инструментальных  наблюдений;</w:t>
      </w:r>
      <w:proofErr w:type="gramEnd"/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2.  наблюдения  за  степенью  </w:t>
      </w:r>
      <w:proofErr w:type="spellStart"/>
      <w:r>
        <w:rPr>
          <w:color w:val="484848"/>
          <w:sz w:val="21"/>
          <w:szCs w:val="21"/>
        </w:rPr>
        <w:t>трещиноватости</w:t>
      </w:r>
      <w:proofErr w:type="spellEnd"/>
      <w:r>
        <w:rPr>
          <w:color w:val="484848"/>
          <w:sz w:val="21"/>
          <w:szCs w:val="21"/>
        </w:rPr>
        <w:t>  бортов  карьера  для  уточнения  параметров  безопасного  борта;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3.  </w:t>
      </w:r>
      <w:proofErr w:type="spellStart"/>
      <w:r>
        <w:rPr>
          <w:color w:val="484848"/>
          <w:sz w:val="21"/>
          <w:szCs w:val="21"/>
        </w:rPr>
        <w:t>пополнительные</w:t>
      </w:r>
      <w:proofErr w:type="spellEnd"/>
      <w:r>
        <w:rPr>
          <w:color w:val="484848"/>
          <w:sz w:val="21"/>
          <w:szCs w:val="21"/>
        </w:rPr>
        <w:t>  съемки,  в  результате  которых  производится  корректировка  планов  и  разрезов  горных  работ  после  массовых  взрывов,  вскрышных  работ  и  т.  п.         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Привязка  исходных  и  опорных  реперов  наблюдательной  станции  в  горизонтальной  плоскости  осуществляется  посредством  триангуляции  или  </w:t>
      </w:r>
      <w:proofErr w:type="spellStart"/>
      <w:r>
        <w:rPr>
          <w:color w:val="484848"/>
          <w:sz w:val="21"/>
          <w:szCs w:val="21"/>
        </w:rPr>
        <w:t>проложением</w:t>
      </w:r>
      <w:proofErr w:type="spellEnd"/>
      <w:r>
        <w:rPr>
          <w:color w:val="484848"/>
          <w:sz w:val="21"/>
          <w:szCs w:val="21"/>
        </w:rPr>
        <w:t>  замкнутых  полигонометрических  ходов  от  близлежащих  пунктов  триангуляции  или  полигонометрии.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Инструментальные  маркшейдерские  наблюдения  за  деформациями  бортов  и  отвалов  следует  производить  одновременно  с  началом  развития  вскрышных  работ  на  карьере.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С  целью  </w:t>
      </w:r>
      <w:r w:rsidRPr="00F733E4">
        <w:rPr>
          <w:i/>
          <w:color w:val="484848"/>
          <w:sz w:val="21"/>
          <w:szCs w:val="21"/>
        </w:rPr>
        <w:t>обеспечения  устойчивости  откосов</w:t>
      </w:r>
      <w:r>
        <w:rPr>
          <w:color w:val="484848"/>
          <w:sz w:val="21"/>
          <w:szCs w:val="21"/>
        </w:rPr>
        <w:t>  могут  быть  применены  следующие  методы  и  средства: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·     </w:t>
      </w:r>
      <w:proofErr w:type="spellStart"/>
      <w:r>
        <w:rPr>
          <w:color w:val="484848"/>
          <w:sz w:val="21"/>
          <w:szCs w:val="21"/>
        </w:rPr>
        <w:t>заоткоска</w:t>
      </w:r>
      <w:proofErr w:type="spellEnd"/>
      <w:r>
        <w:rPr>
          <w:color w:val="484848"/>
          <w:sz w:val="21"/>
          <w:szCs w:val="21"/>
        </w:rPr>
        <w:t>  уступов;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lastRenderedPageBreak/>
        <w:t>·     укрепление  слабых  участков  откосов: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ind w:left="284"/>
        <w:rPr>
          <w:rFonts w:ascii="Verdana" w:hAnsi="Verdana"/>
          <w:color w:val="484848"/>
          <w:sz w:val="18"/>
          <w:szCs w:val="18"/>
        </w:rPr>
      </w:pPr>
      <w:proofErr w:type="spellStart"/>
      <w:r>
        <w:rPr>
          <w:color w:val="484848"/>
          <w:sz w:val="21"/>
          <w:szCs w:val="21"/>
        </w:rPr>
        <w:t>o</w:t>
      </w:r>
      <w:proofErr w:type="spellEnd"/>
      <w:r>
        <w:rPr>
          <w:color w:val="484848"/>
          <w:sz w:val="21"/>
          <w:szCs w:val="21"/>
        </w:rPr>
        <w:t>  механическое  удержание  призмы  обрушения;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ind w:left="284"/>
        <w:rPr>
          <w:rFonts w:ascii="Verdana" w:hAnsi="Verdana"/>
          <w:color w:val="484848"/>
          <w:sz w:val="18"/>
          <w:szCs w:val="18"/>
        </w:rPr>
      </w:pPr>
      <w:proofErr w:type="spellStart"/>
      <w:r>
        <w:rPr>
          <w:color w:val="484848"/>
          <w:sz w:val="21"/>
          <w:szCs w:val="21"/>
        </w:rPr>
        <w:t>o</w:t>
      </w:r>
      <w:proofErr w:type="spellEnd"/>
      <w:r>
        <w:rPr>
          <w:color w:val="484848"/>
          <w:sz w:val="21"/>
          <w:szCs w:val="21"/>
        </w:rPr>
        <w:t>  инъекционный  способ  укрепления;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ind w:left="284"/>
        <w:rPr>
          <w:rFonts w:ascii="Verdana" w:hAnsi="Verdana"/>
          <w:color w:val="484848"/>
          <w:sz w:val="18"/>
          <w:szCs w:val="18"/>
        </w:rPr>
      </w:pPr>
      <w:proofErr w:type="spellStart"/>
      <w:r>
        <w:rPr>
          <w:color w:val="484848"/>
          <w:sz w:val="21"/>
          <w:szCs w:val="21"/>
        </w:rPr>
        <w:t>o</w:t>
      </w:r>
      <w:proofErr w:type="spellEnd"/>
      <w:r>
        <w:rPr>
          <w:color w:val="484848"/>
          <w:sz w:val="21"/>
          <w:szCs w:val="21"/>
        </w:rPr>
        <w:t>  изоляция  пород,  склонных  к  выветриванию;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·     </w:t>
      </w:r>
      <w:proofErr w:type="spellStart"/>
      <w:r>
        <w:rPr>
          <w:color w:val="484848"/>
          <w:sz w:val="21"/>
          <w:szCs w:val="21"/>
        </w:rPr>
        <w:t>выполаживание</w:t>
      </w:r>
      <w:proofErr w:type="spellEnd"/>
      <w:r>
        <w:rPr>
          <w:color w:val="484848"/>
          <w:sz w:val="21"/>
          <w:szCs w:val="21"/>
        </w:rPr>
        <w:t>  бортов;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·     снятие  напоров  грунтовых  вод  при  их  наличии;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·     своевременное  осушение  карьера.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 w:rsidRPr="00F733E4">
        <w:rPr>
          <w:i/>
          <w:color w:val="484848"/>
          <w:sz w:val="21"/>
          <w:szCs w:val="21"/>
        </w:rPr>
        <w:t>Ущерб  от  нарушения  устойчивости  откоса</w:t>
      </w:r>
      <w:r>
        <w:rPr>
          <w:color w:val="484848"/>
          <w:sz w:val="21"/>
          <w:szCs w:val="21"/>
        </w:rPr>
        <w:t>  —  это  стоимость  дополнительных  работ  по  ликвидации  последствий  обрушения;  удорожание  работ,  вызванное  снижением  производительности  добычных  и  транспортных  средств;  ухудшение  качества  полезного  ископаемого  в  результате  его  разубоживания  деформированными  массами.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Документации  подлежат  нарушения  устойчивости  уступов,  бортов  и  отвалов,  рабочих  площадок,  предохранительных  и  транспортных  берм,  нарушающие  режим  работы  горного  предприятия  и  создающие  угрозу  безопасности  ведения  работ;  документируются  все  нарушения  устойчивости  откосов  карьеров  объемом  свыше  1  тыс.  м</w:t>
      </w:r>
      <w:r>
        <w:rPr>
          <w:color w:val="484848"/>
          <w:sz w:val="21"/>
          <w:szCs w:val="21"/>
          <w:vertAlign w:val="superscript"/>
        </w:rPr>
        <w:t>3</w:t>
      </w:r>
      <w:r>
        <w:rPr>
          <w:color w:val="484848"/>
          <w:sz w:val="21"/>
          <w:szCs w:val="21"/>
        </w:rPr>
        <w:t>  и  захватывающие  площадь  более  500  м</w:t>
      </w:r>
      <w:proofErr w:type="gramStart"/>
      <w:r>
        <w:rPr>
          <w:color w:val="484848"/>
          <w:sz w:val="21"/>
          <w:szCs w:val="21"/>
          <w:vertAlign w:val="superscript"/>
        </w:rPr>
        <w:t>2</w:t>
      </w:r>
      <w:proofErr w:type="gramEnd"/>
      <w:r>
        <w:rPr>
          <w:color w:val="484848"/>
          <w:sz w:val="21"/>
          <w:szCs w:val="21"/>
        </w:rPr>
        <w:t xml:space="preserve">;  документируются  также  нарушения  устойчивости  природных  склонов,  прилегающих  к  карьерному  полю  [3].  Потери,  понесенные  предприятием  в  результате  обрушений  бортов  на  карьерах,  при  минимальных  документируемых  объемах  вывала,  применяемой  карьерной  техники,  а  </w:t>
      </w:r>
      <w:proofErr w:type="gramStart"/>
      <w:r>
        <w:rPr>
          <w:color w:val="484848"/>
          <w:sz w:val="21"/>
          <w:szCs w:val="21"/>
        </w:rPr>
        <w:t>т.  ж</w:t>
      </w:r>
      <w:proofErr w:type="gramEnd"/>
      <w:r>
        <w:rPr>
          <w:color w:val="484848"/>
          <w:sz w:val="21"/>
          <w:szCs w:val="21"/>
        </w:rPr>
        <w:t>.  себестоимости  добываемого  полезного  ископаемого,  могут  составлять  миллионы  и  десятки  миллионов  рублей  [4]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Мониторинг  движения  запасов  производиться  совместно  </w:t>
      </w:r>
      <w:r w:rsidRPr="00F733E4">
        <w:rPr>
          <w:i/>
          <w:color w:val="484848"/>
          <w:sz w:val="21"/>
          <w:szCs w:val="21"/>
        </w:rPr>
        <w:t>маркшейдерской  и  геологической </w:t>
      </w:r>
      <w:r>
        <w:rPr>
          <w:color w:val="484848"/>
          <w:sz w:val="21"/>
          <w:szCs w:val="21"/>
        </w:rPr>
        <w:t xml:space="preserve"> службой.  </w:t>
      </w:r>
      <w:proofErr w:type="gramStart"/>
      <w:r>
        <w:rPr>
          <w:color w:val="484848"/>
          <w:sz w:val="21"/>
          <w:szCs w:val="21"/>
        </w:rPr>
        <w:t>В  цели  данного  вида  мониторинга  входит  установление  в  процессе  разработки  месторождений  степени  изменения  запасов  полезных  ископаемых  в  недрах  в  результате  дополнительной  разведки,  пересчета  или  переоценки,  добычи,  потерь,  выявления  некондиционных  или  не  подтвердившихся  запасов;  периодическое  уточнение  запасов,  которыми  располагает  горнопромышленное  предприятие,  и  определение  обеспеченности  запасами  на  будущее  время;  указание  состояния  запасов  по  степени  готовности  к  добыче  на  определенную  дату;</w:t>
      </w:r>
      <w:proofErr w:type="gramEnd"/>
      <w:r>
        <w:rPr>
          <w:color w:val="484848"/>
          <w:sz w:val="21"/>
          <w:szCs w:val="21"/>
        </w:rPr>
        <w:t>  правильное  планирование  геологоразведочных  работ,  строительства  горнопромышленных  предприятий  или  их  дальнейшее  расширение  и  реконструкцию,  своевременное  осуществление  мероприятий  по  охране  недр,  рациональное  и  комплексное  использование  полезных  ископаемых,  определение  направления  и  объемов  горно-вскрышных  и  добычных  работ;  верное  установление  норм  обеспеченности  подготовленными,  а  так  же  готовыми  к  выемке  запасами  полезного  ископаемого.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При  организации  мониторинга  наблюдения  необходимо  организовывать  за  уровнем  грунтовых  вод,  состоянием  и  движением  запасов  полезных  ископаемых,  потерями  и  разубоживанием,  инженерно-геологическими  параметрами  (устойчивостью  бортов  карьеров,  отвалов  пород  и  др.),  возможными  видами  загрязнения  поверхностных  вод,  атмосферы,  почв  и  ландшафта  в  целом.  Комплексный  мониторинг  должен  осуществляться  специалистами  разного  профиля  —  инженерами-геологами,  маркшейдерами,  гидрогеологами,  почвоведами,  геохимиками,  геофизиками,  экологами  и  др.</w:t>
      </w:r>
    </w:p>
    <w:p w:rsidR="00F733E4" w:rsidRP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i/>
          <w:color w:val="484848"/>
          <w:sz w:val="18"/>
          <w:szCs w:val="18"/>
        </w:rPr>
      </w:pPr>
      <w:r w:rsidRPr="00F733E4">
        <w:rPr>
          <w:i/>
          <w:color w:val="484848"/>
          <w:sz w:val="21"/>
          <w:szCs w:val="21"/>
        </w:rPr>
        <w:t>Для  уменьшения  потерь  необходимо: 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·     тщательно  зачищать  верхний  горизонт  от  вскрышных  пород,  не  допускать  загрязнения  камня  породами  вскрыши,  так  как  при  этом  некоторый  объем  камня  может  попасть  в  отвал;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 xml:space="preserve">·     при  взрывных  работах  в  </w:t>
      </w:r>
      <w:proofErr w:type="spellStart"/>
      <w:r>
        <w:rPr>
          <w:color w:val="484848"/>
          <w:sz w:val="21"/>
          <w:szCs w:val="21"/>
        </w:rPr>
        <w:t>приконтурной</w:t>
      </w:r>
      <w:proofErr w:type="spellEnd"/>
      <w:r>
        <w:rPr>
          <w:color w:val="484848"/>
          <w:sz w:val="21"/>
          <w:szCs w:val="21"/>
        </w:rPr>
        <w:t>  зоне  карьера  схемы  взрывания  необходимо  выбирать  так,  чтобы  максимально  уменьшить  разброс  камня  за  пределы  контура  карьера;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·     не  допускать  перегруза  автосамосвалов;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lastRenderedPageBreak/>
        <w:t>·     следить  за  состоянием  покрытия  транспортной  полосы  автодороги  (отсутствие  ям,  выбоин  и  пр.)</w:t>
      </w:r>
      <w:proofErr w:type="gramStart"/>
      <w:r>
        <w:rPr>
          <w:color w:val="484848"/>
          <w:sz w:val="21"/>
          <w:szCs w:val="21"/>
        </w:rPr>
        <w:t> .</w:t>
      </w:r>
      <w:proofErr w:type="gramEnd"/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Маркшейдерская  служба  должна  быть  оснащена  необходимыми  инструментами  и  аппаратурой  в  достаточном  количестве.  Инструменты  должны  проходить  периодическую  проверку  в  специализированной  организации.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С  целью  повышения  скорости  и  качества  выполняемых  работ  маркшейдерский  отдел  должен  быть  обеспечен  необходимым  оборудованием,  в  частности  персональными  компьютерами,  широкоформатными  принтерами,  сканером,  плоттером,  множительной  техникой.  Состав  и  численность  приборной  базы,  необходимой  для  производства  маркшейдерско-геодезических  работ,  определяется  исходя  из  объемов  добычи  и  численности  сотрудников  маркшейдерского  отдела.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color w:val="484848"/>
          <w:sz w:val="21"/>
          <w:szCs w:val="21"/>
        </w:rPr>
        <w:t>Техническое  обеспечение  представляет  собой  наиболее  дорогостоящую  часть  мониторинга,  поэтому  оно  должно  формироваться  наиболее  оптимальным  образом,  без  излишних  затрат  и  дублирования. 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rStyle w:val="a4"/>
          <w:color w:val="484848"/>
          <w:sz w:val="21"/>
          <w:szCs w:val="21"/>
        </w:rPr>
        <w:t xml:space="preserve">ЗАКЛЮЧЕНИЕ.  Мониторинг  открытых  горных  работ  необходимо  осуществлять  комплексно,  с  привлечением  специалистов  различных  профилей  (геологи,  геофизики,  экологи,  </w:t>
      </w:r>
      <w:proofErr w:type="spellStart"/>
      <w:r>
        <w:rPr>
          <w:rStyle w:val="a4"/>
          <w:color w:val="484848"/>
          <w:sz w:val="21"/>
          <w:szCs w:val="21"/>
        </w:rPr>
        <w:t>гидрогиологи</w:t>
      </w:r>
      <w:proofErr w:type="spellEnd"/>
      <w:r>
        <w:rPr>
          <w:rStyle w:val="a4"/>
          <w:color w:val="484848"/>
          <w:sz w:val="21"/>
          <w:szCs w:val="21"/>
        </w:rPr>
        <w:t xml:space="preserve">,  специалисты  по  буровзрывному  обеспечению  работ  и  т.  д.)  для  достижения  эффективной  и  безопасной  работы  в  условиях  карьера.  Инженер-маркшейдер  в  данной  системе  мониторинга  должен  занимать  ключевую  позицию,  предоставляя  геометрическую  информацию  о  наблюдаемых  параметрах  карьера,  таких  как  результаты  наблюдений  за  </w:t>
      </w:r>
      <w:proofErr w:type="spellStart"/>
      <w:r>
        <w:rPr>
          <w:rStyle w:val="a4"/>
          <w:color w:val="484848"/>
          <w:sz w:val="21"/>
          <w:szCs w:val="21"/>
        </w:rPr>
        <w:t>сдвижениями</w:t>
      </w:r>
      <w:proofErr w:type="spellEnd"/>
      <w:r>
        <w:rPr>
          <w:rStyle w:val="a4"/>
          <w:color w:val="484848"/>
          <w:sz w:val="21"/>
          <w:szCs w:val="21"/>
        </w:rPr>
        <w:t>  и  деформациями,  движениями  запасов  полезного  ископаемого,  геометрии  бортов  и  отвалов.</w:t>
      </w:r>
    </w:p>
    <w:p w:rsidR="00F733E4" w:rsidRDefault="00F733E4" w:rsidP="00F733E4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Verdana" w:hAnsi="Verdana"/>
          <w:color w:val="484848"/>
          <w:sz w:val="18"/>
          <w:szCs w:val="18"/>
        </w:rPr>
      </w:pPr>
      <w:r>
        <w:rPr>
          <w:rFonts w:ascii="Verdana" w:hAnsi="Verdana"/>
          <w:color w:val="484848"/>
          <w:sz w:val="18"/>
          <w:szCs w:val="18"/>
        </w:rPr>
        <w:t> </w:t>
      </w:r>
    </w:p>
    <w:p w:rsidR="00D10611" w:rsidRDefault="00D10611"/>
    <w:sectPr w:rsidR="00D10611" w:rsidSect="00D10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3E4"/>
    <w:rsid w:val="001B08FA"/>
    <w:rsid w:val="00433DC4"/>
    <w:rsid w:val="005F0A73"/>
    <w:rsid w:val="0079481D"/>
    <w:rsid w:val="007E4E9F"/>
    <w:rsid w:val="00D02A9D"/>
    <w:rsid w:val="00D10611"/>
    <w:rsid w:val="00F7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3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733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1919</Words>
  <Characters>10943</Characters>
  <Application>Microsoft Office Word</Application>
  <DocSecurity>0</DocSecurity>
  <Lines>91</Lines>
  <Paragraphs>25</Paragraphs>
  <ScaleCrop>false</ScaleCrop>
  <Company>Reanimator Extreme Edition</Company>
  <LinksUpToDate>false</LinksUpToDate>
  <CharactersWithSpaces>12837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иманбаева</dc:creator>
  <cp:keywords/>
  <dc:description/>
  <cp:lastModifiedBy>иманбаева</cp:lastModifiedBy>
  <cp:revision>3</cp:revision>
  <dcterms:created xsi:type="dcterms:W3CDTF">2016-01-06T16:56:00Z</dcterms:created>
  <dcterms:modified xsi:type="dcterms:W3CDTF">2016-01-06T17:00:00Z</dcterms:modified>
</cp:coreProperties>
</file>